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b w:val="1"/>
          <w:sz w:val="30"/>
          <w:szCs w:val="30"/>
        </w:rPr>
      </w:pPr>
      <w:r w:rsidDel="00000000" w:rsidR="00000000" w:rsidRPr="00000000">
        <w:rPr>
          <w:b w:val="1"/>
          <w:sz w:val="30"/>
          <w:szCs w:val="30"/>
        </w:rPr>
        <w:drawing>
          <wp:inline distB="114300" distT="114300" distL="114300" distR="114300">
            <wp:extent cx="4943475" cy="69056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943475" cy="6905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Course Title: </w:t>
      </w:r>
      <w:r w:rsidDel="00000000" w:rsidR="00000000" w:rsidRPr="00000000">
        <w:rPr>
          <w:rFonts w:ascii="Times" w:cs="Times" w:eastAsia="Times" w:hAnsi="Times"/>
          <w:sz w:val="30"/>
          <w:szCs w:val="30"/>
          <w:vertAlign w:val="baseline"/>
          <w:rtl w:val="0"/>
        </w:rPr>
        <w:t xml:space="preserve">Trans Math 2 – Rational Numbers (3 full Math Credits)</w:t>
      </w:r>
      <w:r w:rsidDel="00000000" w:rsidR="00000000" w:rsidRPr="00000000">
        <w:rPr>
          <w:rtl w:val="0"/>
        </w:rPr>
      </w:r>
    </w:p>
    <w:p w:rsidR="00000000" w:rsidDel="00000000" w:rsidP="00000000" w:rsidRDefault="00000000" w:rsidRPr="00000000">
      <w:pPr>
        <w:widowControl w:val="0"/>
        <w:contextualSpacing w:val="0"/>
        <w:jc w:val="both"/>
        <w:rPr>
          <w:rFonts w:ascii="Times" w:cs="Times" w:eastAsia="Times" w:hAnsi="Times"/>
          <w:sz w:val="30"/>
          <w:szCs w:val="30"/>
          <w:vertAlign w:val="baseline"/>
        </w:rPr>
      </w:pPr>
      <w:r w:rsidDel="00000000" w:rsidR="00000000" w:rsidRPr="00000000">
        <w:rPr>
          <w:rFonts w:ascii="Times" w:cs="Times" w:eastAsia="Times" w:hAnsi="Times"/>
          <w:b w:val="1"/>
          <w:sz w:val="30"/>
          <w:szCs w:val="30"/>
          <w:vertAlign w:val="baseline"/>
          <w:rtl w:val="0"/>
        </w:rPr>
        <w:t xml:space="preserve">Teacher:</w:t>
      </w:r>
      <w:r w:rsidDel="00000000" w:rsidR="00000000" w:rsidRPr="00000000">
        <w:rPr>
          <w:rFonts w:ascii="Times" w:cs="Times" w:eastAsia="Times" w:hAnsi="Times"/>
          <w:sz w:val="30"/>
          <w:szCs w:val="30"/>
          <w:vertAlign w:val="baseline"/>
          <w:rtl w:val="0"/>
        </w:rPr>
        <w:t xml:space="preserve">  Mr. Josh Holforty  </w:t>
      </w:r>
    </w:p>
    <w:p w:rsidR="00000000" w:rsidDel="00000000" w:rsidP="00000000" w:rsidRDefault="00000000" w:rsidRPr="00000000">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Email:  </w:t>
      </w:r>
      <w:r w:rsidDel="00000000" w:rsidR="00000000" w:rsidRPr="00000000">
        <w:rPr>
          <w:rFonts w:ascii="Times" w:cs="Times" w:eastAsia="Times" w:hAnsi="Times"/>
          <w:sz w:val="30"/>
          <w:szCs w:val="30"/>
          <w:vertAlign w:val="baseline"/>
          <w:rtl w:val="0"/>
        </w:rPr>
        <w:t xml:space="preserve">jholforty@isd271.org</w:t>
      </w:r>
      <w:r w:rsidDel="00000000" w:rsidR="00000000" w:rsidRPr="00000000">
        <w:rPr>
          <w:rtl w:val="0"/>
        </w:rPr>
      </w:r>
    </w:p>
    <w:p w:rsidR="00000000" w:rsidDel="00000000" w:rsidP="00000000" w:rsidRDefault="00000000" w:rsidRPr="00000000">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Web Site: </w:t>
      </w:r>
      <w:r w:rsidDel="00000000" w:rsidR="00000000" w:rsidRPr="00000000">
        <w:rPr>
          <w:rFonts w:ascii="ArialMS" w:cs="ArialMS" w:eastAsia="ArialMS" w:hAnsi="ArialMS"/>
          <w:color w:val="001ee6"/>
          <w:sz w:val="32"/>
          <w:szCs w:val="32"/>
          <w:vertAlign w:val="baseline"/>
          <w:rtl w:val="0"/>
        </w:rPr>
        <w:t xml:space="preserve">https://classroom.google.com/u/1/c/MjEwMjM2NzkyMlpa</w:t>
      </w:r>
      <w:r w:rsidDel="00000000" w:rsidR="00000000" w:rsidRPr="00000000">
        <w:rPr>
          <w:rtl w:val="0"/>
        </w:rPr>
      </w:r>
    </w:p>
    <w:p w:rsidR="00000000" w:rsidDel="00000000" w:rsidP="00000000" w:rsidRDefault="00000000" w:rsidRPr="00000000">
      <w:pPr>
        <w:widowControl w:val="0"/>
        <w:contextualSpacing w:val="0"/>
        <w:jc w:val="both"/>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Extra Help:</w:t>
      </w:r>
      <w:r w:rsidDel="00000000" w:rsidR="00000000" w:rsidRPr="00000000">
        <w:rPr>
          <w:rFonts w:ascii="Times" w:cs="Times" w:eastAsia="Times" w:hAnsi="Times"/>
          <w:sz w:val="30"/>
          <w:szCs w:val="30"/>
          <w:vertAlign w:val="baseline"/>
          <w:rtl w:val="0"/>
        </w:rPr>
        <w:t xml:space="preserve">  M, T, Th, F 2:40-3:40</w:t>
      </w:r>
      <w:r w:rsidDel="00000000" w:rsidR="00000000" w:rsidRPr="00000000">
        <w:rPr>
          <w:rtl w:val="0"/>
        </w:rPr>
      </w:r>
    </w:p>
    <w:p w:rsidR="00000000" w:rsidDel="00000000" w:rsidP="00000000" w:rsidRDefault="00000000" w:rsidRPr="00000000">
      <w:pPr>
        <w:widowControl w:val="0"/>
        <w:contextualSpacing w:val="0"/>
        <w:jc w:val="both"/>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b w:val="1"/>
          <w:sz w:val="28"/>
          <w:szCs w:val="28"/>
          <w:vertAlign w:val="baseline"/>
          <w:rtl w:val="0"/>
        </w:rPr>
        <w:t xml:space="preserve">Program Description:</w:t>
      </w:r>
      <w:r w:rsidDel="00000000" w:rsidR="00000000" w:rsidRPr="00000000">
        <w:rPr>
          <w:sz w:val="28"/>
          <w:szCs w:val="28"/>
          <w:vertAlign w:val="baseline"/>
          <w:rtl w:val="0"/>
        </w:rPr>
        <w:t xml:space="preserve">  TransMath is a research-based comprehensive math intervention that provides key foundational skill-building and problem solving experiences by targeting instruction with fewer topics, taught in greater depth.  It is geared towards students in 5</w:t>
      </w:r>
      <w:r w:rsidDel="00000000" w:rsidR="00000000" w:rsidRPr="00000000">
        <w:rPr>
          <w:sz w:val="28"/>
          <w:szCs w:val="28"/>
          <w:vertAlign w:val="superscript"/>
          <w:rtl w:val="0"/>
        </w:rPr>
        <w:t xml:space="preserve">th</w:t>
      </w:r>
      <w:r w:rsidDel="00000000" w:rsidR="00000000" w:rsidRPr="00000000">
        <w:rPr>
          <w:sz w:val="28"/>
          <w:szCs w:val="28"/>
          <w:vertAlign w:val="baseline"/>
          <w:rtl w:val="0"/>
        </w:rPr>
        <w:t xml:space="preserve">-10</w:t>
      </w:r>
      <w:r w:rsidDel="00000000" w:rsidR="00000000" w:rsidRPr="00000000">
        <w:rPr>
          <w:sz w:val="28"/>
          <w:szCs w:val="28"/>
          <w:vertAlign w:val="superscript"/>
          <w:rtl w:val="0"/>
        </w:rPr>
        <w:t xml:space="preserve">th</w:t>
      </w:r>
      <w:r w:rsidDel="00000000" w:rsidR="00000000" w:rsidRPr="00000000">
        <w:rPr>
          <w:sz w:val="28"/>
          <w:szCs w:val="28"/>
          <w:vertAlign w:val="baseline"/>
          <w:rtl w:val="0"/>
        </w:rPr>
        <w:t xml:space="preserve"> grades who are 2 or more years below grade level on state standardized tests or who have “fragmented” math skills without a good foundation to build upon.  The ultimate goal of TransMath is successful entry into Algebra.  There are 3 levels of TransMath.  Level 1 focuses on Number Sense, Level 2 focuses on Rational Numbers and Level 3 focuses on Algebraic Thinking.  All 3 levels have a problem solving component in almost every lesson.  If you are interested in finding more about TransMath, you can go to the website www.transmath.com.</w:t>
      </w:r>
    </w:p>
    <w:p w:rsidR="00000000" w:rsidDel="00000000" w:rsidP="00000000" w:rsidRDefault="00000000" w:rsidRPr="00000000">
      <w:pPr>
        <w:contextualSpacing w:val="0"/>
        <w:rPr>
          <w:b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b w:val="1"/>
          <w:sz w:val="28"/>
          <w:szCs w:val="28"/>
          <w:vertAlign w:val="baseline"/>
          <w:rtl w:val="0"/>
        </w:rPr>
        <w:t xml:space="preserve">Course Description:  </w:t>
      </w:r>
      <w:r w:rsidDel="00000000" w:rsidR="00000000" w:rsidRPr="00000000">
        <w:rPr>
          <w:sz w:val="28"/>
          <w:szCs w:val="28"/>
          <w:vertAlign w:val="baseline"/>
          <w:rtl w:val="0"/>
        </w:rPr>
        <w:t xml:space="preserve">In Level 2, there is a focus on understanding rational numbers.  Dual strands include building number concepts and grade-level problem solving.  Major topics in the number concepts strand include fractions, decimals, percentages, exponents, negative numbers, and estimation.  Major concepts in the Problem Solving Strand include data and statistics, two-dimensional geometry and probability.  Quizzes occur every 5 lessons and unit tests occur every 10-15 lessons.</w:t>
      </w:r>
    </w:p>
    <w:p w:rsidR="00000000" w:rsidDel="00000000" w:rsidP="00000000" w:rsidRDefault="00000000" w:rsidRPr="00000000">
      <w:pPr>
        <w:widowControl w:val="0"/>
        <w:contextualSpacing w:val="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Evaluation:</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Class work/Essays/Daily Work, Participation - 20%</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Quizzes/Tests &amp; Projects - 80%</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Description of Grading and Quality Work in English:</w:t>
      </w:r>
      <w:r w:rsidDel="00000000" w:rsidR="00000000" w:rsidRPr="00000000">
        <w:rPr>
          <w:rtl w:val="0"/>
        </w:rPr>
      </w:r>
    </w:p>
    <w:tbl>
      <w:tblPr>
        <w:tblStyle w:val="Table1"/>
        <w:tblW w:w="11998.0" w:type="dxa"/>
        <w:jc w:val="left"/>
        <w:tblInd w:w="-640.0" w:type="dxa"/>
        <w:tblLayout w:type="fixed"/>
        <w:tblLook w:val="0000"/>
      </w:tblPr>
      <w:tblGrid>
        <w:gridCol w:w="1368"/>
        <w:gridCol w:w="1800"/>
        <w:gridCol w:w="1890"/>
        <w:gridCol w:w="2250"/>
        <w:gridCol w:w="2430"/>
        <w:gridCol w:w="2260"/>
        <w:tblGridChange w:id="0">
          <w:tblGrid>
            <w:gridCol w:w="1368"/>
            <w:gridCol w:w="1800"/>
            <w:gridCol w:w="1890"/>
            <w:gridCol w:w="2250"/>
            <w:gridCol w:w="2430"/>
            <w:gridCol w:w="2260"/>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                </w:t>
            </w:r>
          </w:p>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90-100%</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B                  </w:t>
            </w:r>
          </w:p>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80-89%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               </w:t>
            </w:r>
          </w:p>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70-79%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               </w:t>
            </w:r>
          </w:p>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60-69%</w:t>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F   </w:t>
            </w:r>
          </w:p>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0-69%</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 Class work and homework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High quality work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appropriate skills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missed assignments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exceeded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Good quality work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appropriate skills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missed assignments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worked independently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Average quality work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most appropriate skills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missed assignments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Works independently with some guidance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minimum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work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Mastered  some appropriate skills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Missed multiple assignments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meet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work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master appropriate skills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missed assignments</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Essays and Projects</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High quality product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Good quality product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Exceeded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worked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Average quality product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Usually on time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Worked independently with some guidance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product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Met minimum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on time or completed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Poor quality product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meet minimum stated expectations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Not on time or completed       </w:t>
            </w:r>
          </w:p>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Did not work independently</w:t>
            </w:r>
          </w:p>
        </w:tc>
      </w:tr>
      <w:t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jc w:val="center"/>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Tests</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Consistently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Occasionally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Rarely scored high</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Scored below average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pPr>
              <w:widowControl w:val="0"/>
              <w:spacing w:after="260" w:lineRule="auto"/>
              <w:contextualSpacing w:val="0"/>
              <w:rPr>
                <w:rFonts w:ascii="Times" w:cs="Times" w:eastAsia="Times" w:hAnsi="Times"/>
                <w:sz w:val="26"/>
                <w:szCs w:val="26"/>
                <w:vertAlign w:val="baseline"/>
              </w:rPr>
            </w:pPr>
            <w:r w:rsidDel="00000000" w:rsidR="00000000" w:rsidRPr="00000000">
              <w:rPr>
                <w:rFonts w:ascii="Times" w:cs="Times" w:eastAsia="Times" w:hAnsi="Times"/>
                <w:sz w:val="26"/>
                <w:szCs w:val="26"/>
                <w:vertAlign w:val="baseline"/>
                <w:rtl w:val="0"/>
              </w:rPr>
              <w:t xml:space="preserve">Failed or scored below average</w:t>
            </w:r>
          </w:p>
        </w:tc>
      </w:tr>
    </w:tbl>
    <w:p w:rsidR="00000000" w:rsidDel="00000000" w:rsidP="00000000" w:rsidRDefault="00000000" w:rsidRPr="00000000">
      <w:pPr>
        <w:widowControl w:val="0"/>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b w:val="0"/>
          <w:sz w:val="30"/>
          <w:szCs w:val="30"/>
          <w:vertAlign w:val="baseline"/>
        </w:rPr>
      </w:pP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Make-Up Work Guidelines:</w:t>
      </w:r>
      <w:r w:rsidDel="00000000" w:rsidR="00000000" w:rsidRPr="00000000">
        <w:rPr>
          <w:rtl w:val="0"/>
        </w:rPr>
      </w:r>
    </w:p>
    <w:p w:rsidR="00000000" w:rsidDel="00000000" w:rsidP="00000000" w:rsidRDefault="00000000" w:rsidRPr="00000000">
      <w:pPr>
        <w:widowControl w:val="0"/>
        <w:ind w:left="480" w:hanging="480"/>
        <w:contextualSpacing w:val="0"/>
        <w:rPr>
          <w:rFonts w:ascii="Times" w:cs="Times" w:eastAsia="Times" w:hAnsi="Times"/>
          <w:sz w:val="32"/>
          <w:szCs w:val="32"/>
          <w:vertAlign w:val="baseline"/>
        </w:rPr>
      </w:pPr>
      <w:r w:rsidDel="00000000" w:rsidR="00000000" w:rsidRPr="00000000">
        <w:rPr>
          <w:rFonts w:ascii="Times" w:cs="Times" w:eastAsia="Times" w:hAnsi="Times"/>
          <w:sz w:val="18"/>
          <w:szCs w:val="18"/>
          <w:vertAlign w:val="baseline"/>
          <w:rtl w:val="0"/>
        </w:rPr>
        <w:t xml:space="preserve">     </w:t>
      </w:r>
      <w:r w:rsidDel="00000000" w:rsidR="00000000" w:rsidRPr="00000000">
        <w:rPr>
          <w:rFonts w:ascii="Times" w:cs="Times" w:eastAsia="Times" w:hAnsi="Times"/>
          <w:sz w:val="30"/>
          <w:szCs w:val="30"/>
          <w:vertAlign w:val="baseline"/>
          <w:rtl w:val="0"/>
        </w:rPr>
        <w:t xml:space="preserve">If you are absent, it is YOUR responsibility to find out what you missed. Please look at your student handbook for more information on excused and unexcused absences.</w:t>
      </w:r>
      <w:r w:rsidDel="00000000" w:rsidR="00000000" w:rsidRPr="00000000">
        <w:rPr>
          <w:rtl w:val="0"/>
        </w:rPr>
      </w:r>
    </w:p>
    <w:p w:rsidR="00000000" w:rsidDel="00000000" w:rsidP="00000000" w:rsidRDefault="00000000" w:rsidRPr="00000000">
      <w:pPr>
        <w:widowControl w:val="0"/>
        <w:ind w:left="480" w:hanging="48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      *YOU are expected to make arrangements to make up missed work.</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b w:val="0"/>
          <w:sz w:val="30"/>
          <w:szCs w:val="30"/>
          <w:vertAlign w:val="baseline"/>
        </w:rPr>
      </w:pP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Textbooks and/or Workbooks:</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i w:val="0"/>
          <w:sz w:val="30"/>
          <w:szCs w:val="30"/>
          <w:vertAlign w:val="baseline"/>
        </w:rPr>
      </w:pPr>
      <w:r w:rsidDel="00000000" w:rsidR="00000000" w:rsidRPr="00000000">
        <w:rPr>
          <w:rFonts w:ascii="Times" w:cs="Times" w:eastAsia="Times" w:hAnsi="Times"/>
          <w:i w:val="1"/>
          <w:sz w:val="30"/>
          <w:szCs w:val="30"/>
          <w:vertAlign w:val="baseline"/>
          <w:rtl w:val="0"/>
        </w:rPr>
        <w:t xml:space="preserve">Trans Math Textbook (Green, Blue, Gold)</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i w:val="0"/>
          <w:sz w:val="30"/>
          <w:szCs w:val="30"/>
          <w:vertAlign w:val="baseline"/>
        </w:rPr>
      </w:pPr>
      <w:r w:rsidDel="00000000" w:rsidR="00000000" w:rsidRPr="00000000">
        <w:rPr>
          <w:rFonts w:ascii="Times" w:cs="Times" w:eastAsia="Times" w:hAnsi="Times"/>
          <w:i w:val="1"/>
          <w:sz w:val="30"/>
          <w:szCs w:val="30"/>
          <w:vertAlign w:val="baseline"/>
          <w:rtl w:val="0"/>
        </w:rPr>
        <w:t xml:space="preserve">Trans Math Workbook (Green, Blue, Gold)</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i w:val="0"/>
          <w:sz w:val="30"/>
          <w:szCs w:val="30"/>
          <w:vertAlign w:val="baseline"/>
        </w:rPr>
      </w:pPr>
      <w:r w:rsidDel="00000000" w:rsidR="00000000" w:rsidRPr="00000000">
        <w:rPr>
          <w:rFonts w:ascii="Times" w:cs="Times" w:eastAsia="Times" w:hAnsi="Times"/>
          <w:i w:val="1"/>
          <w:sz w:val="30"/>
          <w:szCs w:val="30"/>
          <w:vertAlign w:val="baseline"/>
          <w:rtl w:val="0"/>
        </w:rPr>
        <w:t xml:space="preserve">Trans Math Assessment Booklet (Green, Blue, Gold) </w:t>
      </w:r>
      <w:r w:rsidDel="00000000" w:rsidR="00000000" w:rsidRPr="00000000">
        <w:rPr>
          <w:rtl w:val="0"/>
        </w:rPr>
      </w:r>
    </w:p>
    <w:p w:rsidR="00000000" w:rsidDel="00000000" w:rsidP="00000000" w:rsidRDefault="00000000" w:rsidRPr="00000000">
      <w:pPr>
        <w:widowControl w:val="0"/>
        <w:contextualSpacing w:val="0"/>
        <w:rPr>
          <w:sz w:val="30"/>
          <w:szCs w:val="30"/>
        </w:rPr>
      </w:pPr>
      <w:r w:rsidDel="00000000" w:rsidR="00000000" w:rsidRPr="00000000">
        <w:rPr>
          <w:rFonts w:ascii="Times" w:cs="Times" w:eastAsia="Times" w:hAnsi="Times"/>
          <w:i w:val="1"/>
          <w:sz w:val="30"/>
          <w:szCs w:val="30"/>
          <w:vertAlign w:val="baseline"/>
          <w:rtl w:val="0"/>
        </w:rPr>
        <w:t xml:space="preserve">V-Math Live – Online Program</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Student Supplies:            </w:t>
      </w:r>
      <w:r w:rsidDel="00000000" w:rsidR="00000000" w:rsidRPr="00000000">
        <w:rPr>
          <w:rtl w:val="0"/>
        </w:rPr>
      </w:r>
    </w:p>
    <w:p w:rsidR="00000000" w:rsidDel="00000000" w:rsidP="00000000" w:rsidRDefault="00000000" w:rsidRPr="00000000">
      <w:pPr>
        <w:pStyle w:val="Heading1"/>
        <w:numPr>
          <w:ilvl w:val="0"/>
          <w:numId w:val="1"/>
        </w:numPr>
        <w:ind w:left="720" w:hanging="360"/>
        <w:contextualSpacing w:val="0"/>
        <w:rPr>
          <w:b w:val="0"/>
          <w:sz w:val="32"/>
          <w:szCs w:val="32"/>
        </w:rPr>
      </w:pPr>
      <w:r w:rsidDel="00000000" w:rsidR="00000000" w:rsidRPr="00000000">
        <w:rPr>
          <w:vertAlign w:val="baseline"/>
          <w:rtl w:val="0"/>
        </w:rPr>
        <w:t xml:space="preserve">Pencils</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0"/>
        <w:rPr>
          <w:b w:val="0"/>
          <w:sz w:val="32"/>
          <w:szCs w:val="32"/>
        </w:rPr>
      </w:pPr>
      <w:r w:rsidDel="00000000" w:rsidR="00000000" w:rsidRPr="00000000">
        <w:rPr>
          <w:rFonts w:ascii="Times" w:cs="Times" w:eastAsia="Times" w:hAnsi="Times"/>
          <w:sz w:val="30"/>
          <w:szCs w:val="30"/>
          <w:vertAlign w:val="baseline"/>
          <w:rtl w:val="0"/>
        </w:rPr>
        <w:t xml:space="preserve">Blue or Black Pens</w:t>
      </w:r>
      <w:r w:rsidDel="00000000" w:rsidR="00000000" w:rsidRPr="00000000">
        <w:rPr>
          <w:rtl w:val="0"/>
        </w:rPr>
      </w:r>
    </w:p>
    <w:p w:rsidR="00000000" w:rsidDel="00000000" w:rsidP="00000000" w:rsidRDefault="00000000" w:rsidRPr="00000000">
      <w:pPr>
        <w:widowControl w:val="0"/>
        <w:numPr>
          <w:ilvl w:val="0"/>
          <w:numId w:val="1"/>
        </w:numPr>
        <w:tabs>
          <w:tab w:val="left" w:pos="220"/>
        </w:tabs>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Highlighters</w:t>
      </w:r>
      <w:r w:rsidDel="00000000" w:rsidR="00000000" w:rsidRPr="00000000">
        <w:rPr>
          <w:rtl w:val="0"/>
        </w:rPr>
      </w:r>
    </w:p>
    <w:p w:rsidR="00000000" w:rsidDel="00000000" w:rsidP="00000000" w:rsidRDefault="00000000" w:rsidRPr="00000000">
      <w:pPr>
        <w:widowControl w:val="0"/>
        <w:numPr>
          <w:ilvl w:val="0"/>
          <w:numId w:val="1"/>
        </w:numPr>
        <w:tabs>
          <w:tab w:val="left" w:pos="220"/>
        </w:tabs>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 Text Book, Workbook, Assessment Booklet</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Discipline Plan:  </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rPr>
          <w:rFonts w:ascii="Times" w:cs="Times" w:eastAsia="Times" w:hAnsi="Times"/>
          <w:b w:val="0"/>
          <w:sz w:val="32"/>
          <w:szCs w:val="32"/>
          <w:vertAlign w:val="baseline"/>
        </w:rPr>
      </w:pPr>
      <w:r w:rsidDel="00000000" w:rsidR="00000000" w:rsidRPr="00000000">
        <w:rPr>
          <w:rFonts w:ascii="Times" w:cs="Times" w:eastAsia="Times" w:hAnsi="Times"/>
          <w:b w:val="1"/>
          <w:sz w:val="30"/>
          <w:szCs w:val="30"/>
          <w:vertAlign w:val="baseline"/>
          <w:rtl w:val="0"/>
        </w:rPr>
        <w:t xml:space="preserve">Consequences for Breaking Rules</w:t>
      </w:r>
      <w:r w:rsidDel="00000000" w:rsidR="00000000" w:rsidRPr="00000000">
        <w:rPr>
          <w:rtl w:val="0"/>
        </w:rPr>
      </w:r>
    </w:p>
    <w:p w:rsidR="00000000" w:rsidDel="00000000" w:rsidP="00000000" w:rsidRDefault="00000000" w:rsidRPr="00000000">
      <w:pPr>
        <w:widowControl w:val="0"/>
        <w:ind w:firstLine="48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1</w:t>
      </w:r>
      <w:r w:rsidDel="00000000" w:rsidR="00000000" w:rsidRPr="00000000">
        <w:rPr>
          <w:rFonts w:ascii="Times" w:cs="Times" w:eastAsia="Times" w:hAnsi="Times"/>
          <w:b w:val="1"/>
          <w:vertAlign w:val="superscript"/>
          <w:rtl w:val="0"/>
        </w:rPr>
        <w:t xml:space="preserve">st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Warning</w:t>
      </w:r>
      <w:r w:rsidDel="00000000" w:rsidR="00000000" w:rsidRPr="00000000">
        <w:rPr>
          <w:rtl w:val="0"/>
        </w:rPr>
      </w:r>
    </w:p>
    <w:p w:rsidR="00000000" w:rsidDel="00000000" w:rsidP="00000000" w:rsidRDefault="00000000" w:rsidRPr="00000000">
      <w:pPr>
        <w:widowControl w:val="0"/>
        <w:ind w:left="480" w:firstLine="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2</w:t>
      </w:r>
      <w:r w:rsidDel="00000000" w:rsidR="00000000" w:rsidRPr="00000000">
        <w:rPr>
          <w:rFonts w:ascii="Times" w:cs="Times" w:eastAsia="Times" w:hAnsi="Times"/>
          <w:b w:val="1"/>
          <w:vertAlign w:val="superscript"/>
          <w:rtl w:val="0"/>
        </w:rPr>
        <w:t xml:space="preserve">nd</w:t>
      </w:r>
      <w:r w:rsidDel="00000000" w:rsidR="00000000" w:rsidRPr="00000000">
        <w:rPr>
          <w:rFonts w:ascii="Times" w:cs="Times" w:eastAsia="Times" w:hAnsi="Times"/>
          <w:sz w:val="30"/>
          <w:szCs w:val="30"/>
          <w:vertAlign w:val="baseline"/>
          <w:rtl w:val="0"/>
        </w:rPr>
        <w:t xml:space="preserve">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Teacher/Student Conference</w:t>
      </w:r>
      <w:r w:rsidDel="00000000" w:rsidR="00000000" w:rsidRPr="00000000">
        <w:rPr>
          <w:rtl w:val="0"/>
        </w:rPr>
      </w:r>
    </w:p>
    <w:p w:rsidR="00000000" w:rsidDel="00000000" w:rsidP="00000000" w:rsidRDefault="00000000" w:rsidRPr="00000000">
      <w:pPr>
        <w:widowControl w:val="0"/>
        <w:ind w:left="480" w:firstLine="0"/>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3</w:t>
      </w:r>
      <w:r w:rsidDel="00000000" w:rsidR="00000000" w:rsidRPr="00000000">
        <w:rPr>
          <w:rFonts w:ascii="Times" w:cs="Times" w:eastAsia="Times" w:hAnsi="Times"/>
          <w:b w:val="1"/>
          <w:vertAlign w:val="superscript"/>
          <w:rtl w:val="0"/>
        </w:rPr>
        <w:t xml:space="preserve">rd</w:t>
      </w:r>
      <w:r w:rsidDel="00000000" w:rsidR="00000000" w:rsidRPr="00000000">
        <w:rPr>
          <w:rFonts w:ascii="Times" w:cs="Times" w:eastAsia="Times" w:hAnsi="Times"/>
          <w:sz w:val="30"/>
          <w:szCs w:val="30"/>
          <w:vertAlign w:val="baseline"/>
          <w:rtl w:val="0"/>
        </w:rPr>
        <w:t xml:space="preserve"> </w:t>
      </w:r>
      <w:r w:rsidDel="00000000" w:rsidR="00000000" w:rsidRPr="00000000">
        <w:rPr>
          <w:rFonts w:ascii="Times" w:cs="Times" w:eastAsia="Times" w:hAnsi="Times"/>
          <w:b w:val="1"/>
          <w:sz w:val="30"/>
          <w:szCs w:val="30"/>
          <w:vertAlign w:val="baseline"/>
          <w:rtl w:val="0"/>
        </w:rPr>
        <w:t xml:space="preserve">Offense</w:t>
      </w:r>
      <w:r w:rsidDel="00000000" w:rsidR="00000000" w:rsidRPr="00000000">
        <w:rPr>
          <w:rFonts w:ascii="Times" w:cs="Times" w:eastAsia="Times" w:hAnsi="Times"/>
          <w:sz w:val="30"/>
          <w:szCs w:val="30"/>
          <w:vertAlign w:val="baseline"/>
          <w:rtl w:val="0"/>
        </w:rPr>
        <w:t xml:space="preserve">: Parent phone call and Office Referral</w:t>
      </w:r>
      <w:r w:rsidDel="00000000" w:rsidR="00000000" w:rsidRPr="00000000">
        <w:rPr>
          <w:rtl w:val="0"/>
        </w:rPr>
      </w:r>
    </w:p>
    <w:p w:rsidR="00000000" w:rsidDel="00000000" w:rsidP="00000000" w:rsidRDefault="00000000" w:rsidRPr="00000000">
      <w:pPr>
        <w:widowControl w:val="0"/>
        <w:ind w:left="480" w:firstLine="0"/>
        <w:contextualSpacing w:val="0"/>
        <w:rPr>
          <w:rFonts w:ascii="Times" w:cs="Times" w:eastAsia="Times" w:hAnsi="Times"/>
          <w:sz w:val="32"/>
          <w:szCs w:val="32"/>
          <w:vertAlign w:val="baseline"/>
        </w:rPr>
      </w:pPr>
      <w:r w:rsidDel="00000000" w:rsidR="00000000" w:rsidRPr="00000000">
        <w:rPr>
          <w:rFonts w:ascii="Times" w:cs="Times" w:eastAsia="Times" w:hAnsi="Times"/>
          <w:sz w:val="30"/>
          <w:szCs w:val="30"/>
          <w:vertAlign w:val="baseline"/>
          <w:rtl w:val="0"/>
        </w:rPr>
        <w:t xml:space="preserve"> </w:t>
      </w:r>
      <w:r w:rsidDel="00000000" w:rsidR="00000000" w:rsidRPr="00000000">
        <w:rPr>
          <w:rtl w:val="0"/>
        </w:rPr>
      </w:r>
    </w:p>
    <w:p w:rsidR="00000000" w:rsidDel="00000000" w:rsidP="00000000" w:rsidRDefault="00000000" w:rsidRPr="00000000">
      <w:pPr>
        <w:widowControl w:val="0"/>
        <w:ind w:left="480" w:firstLine="0"/>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***ANY SEVERE DISRUPTION OF CLASS WILL RESULT IN AN IMMEDIATE REFERRAL!!!!***</w:t>
      </w:r>
      <w:r w:rsidDel="00000000" w:rsidR="00000000" w:rsidRPr="00000000">
        <w:rPr>
          <w:rtl w:val="0"/>
        </w:rPr>
      </w:r>
    </w:p>
    <w:p w:rsidR="00000000" w:rsidDel="00000000" w:rsidP="00000000" w:rsidRDefault="00000000" w:rsidRPr="00000000">
      <w:pPr>
        <w:widowControl w:val="0"/>
        <w:ind w:left="480" w:firstLine="0"/>
        <w:contextualSpacing w:val="0"/>
        <w:rPr>
          <w:rFonts w:ascii="Times" w:cs="Times" w:eastAsia="Times" w:hAnsi="Times"/>
          <w:sz w:val="32"/>
          <w:szCs w:val="32"/>
          <w:vertAlign w:val="baseline"/>
        </w:rPr>
      </w:pPr>
      <w:r w:rsidDel="00000000" w:rsidR="00000000" w:rsidRPr="00000000">
        <w:rPr>
          <w:rFonts w:ascii="Times" w:cs="Times" w:eastAsia="Times" w:hAnsi="Times"/>
          <w:b w:val="1"/>
          <w:i w:val="1"/>
          <w:sz w:val="32"/>
          <w:szCs w:val="32"/>
          <w:vertAlign w:val="baseline"/>
          <w:rtl w:val="0"/>
        </w:rPr>
        <w:t xml:space="preserve"> </w:t>
      </w:r>
      <w:r w:rsidDel="00000000" w:rsidR="00000000" w:rsidRPr="00000000">
        <w:rPr>
          <w:rtl w:val="0"/>
        </w:rPr>
      </w:r>
    </w:p>
    <w:p w:rsidR="00000000" w:rsidDel="00000000" w:rsidP="00000000" w:rsidRDefault="00000000" w:rsidRPr="00000000">
      <w:pPr>
        <w:widowControl w:val="0"/>
        <w:spacing w:after="320" w:lineRule="auto"/>
        <w:contextualSpacing w:val="0"/>
        <w:rPr>
          <w:rFonts w:ascii="Times" w:cs="Times" w:eastAsia="Times" w:hAnsi="Times"/>
          <w:sz w:val="32"/>
          <w:szCs w:val="32"/>
          <w:vertAlign w:val="baseline"/>
        </w:rPr>
      </w:pPr>
      <w:r w:rsidDel="00000000" w:rsidR="00000000" w:rsidRPr="00000000">
        <w:rPr>
          <w:rFonts w:ascii="Times" w:cs="Times" w:eastAsia="Times" w:hAnsi="Times"/>
          <w:b w:val="1"/>
          <w:sz w:val="30"/>
          <w:szCs w:val="30"/>
          <w:vertAlign w:val="baseline"/>
          <w:rtl w:val="0"/>
        </w:rPr>
        <w:t xml:space="preserve">Tardy Policy:</w:t>
      </w:r>
      <w:r w:rsidDel="00000000" w:rsidR="00000000" w:rsidRPr="00000000">
        <w:rPr>
          <w:rtl w:val="0"/>
        </w:rPr>
      </w:r>
    </w:p>
    <w:p w:rsidR="00000000" w:rsidDel="00000000" w:rsidP="00000000" w:rsidRDefault="00000000" w:rsidRPr="00000000">
      <w:pPr>
        <w:widowControl w:val="0"/>
        <w:numPr>
          <w:ilvl w:val="0"/>
          <w:numId w:val="2"/>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Students need to be in their seats when the bell rings (or when teacher closes door).</w:t>
      </w:r>
      <w:r w:rsidDel="00000000" w:rsidR="00000000" w:rsidRPr="00000000">
        <w:rPr>
          <w:rtl w:val="0"/>
        </w:rPr>
      </w:r>
    </w:p>
    <w:p w:rsidR="00000000" w:rsidDel="00000000" w:rsidP="00000000" w:rsidRDefault="00000000" w:rsidRPr="00000000">
      <w:pPr>
        <w:widowControl w:val="0"/>
        <w:numPr>
          <w:ilvl w:val="0"/>
          <w:numId w:val="2"/>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Any student not in class by the time the bell rings will need to see an administrator or security staff member in order to get a pass to return to class.  Adminstrators and security staff will call home or assign lunch detention to students who are tardy.</w:t>
      </w:r>
      <w:r w:rsidDel="00000000" w:rsidR="00000000" w:rsidRPr="00000000">
        <w:rPr>
          <w:rtl w:val="0"/>
        </w:rPr>
      </w:r>
    </w:p>
    <w:p w:rsidR="00000000" w:rsidDel="00000000" w:rsidP="00000000" w:rsidRDefault="00000000" w:rsidRPr="00000000">
      <w:pPr>
        <w:widowControl w:val="0"/>
        <w:numPr>
          <w:ilvl w:val="0"/>
          <w:numId w:val="2"/>
        </w:numPr>
        <w:spacing w:after="320" w:lineRule="auto"/>
        <w:ind w:left="720" w:hanging="360"/>
        <w:contextualSpacing w:val="0"/>
        <w:rPr>
          <w:sz w:val="32"/>
          <w:szCs w:val="32"/>
        </w:rPr>
      </w:pPr>
      <w:r w:rsidDel="00000000" w:rsidR="00000000" w:rsidRPr="00000000">
        <w:rPr>
          <w:rFonts w:ascii="Times" w:cs="Times" w:eastAsia="Times" w:hAnsi="Times"/>
          <w:sz w:val="30"/>
          <w:szCs w:val="30"/>
          <w:vertAlign w:val="baseline"/>
          <w:rtl w:val="0"/>
        </w:rPr>
        <w:t xml:space="preserve">Students need to come into class and immediately begin working on the warm-up activity.</w:t>
      </w:r>
      <w:r w:rsidDel="00000000" w:rsidR="00000000" w:rsidRPr="00000000">
        <w:rPr>
          <w:rtl w:val="0"/>
        </w:rPr>
      </w:r>
    </w:p>
    <w:p w:rsidR="00000000" w:rsidDel="00000000" w:rsidP="00000000" w:rsidRDefault="00000000" w:rsidRPr="00000000">
      <w:pPr>
        <w:widowControl w:val="0"/>
        <w:spacing w:after="320" w:lineRule="auto"/>
        <w:contextualSpacing w:val="0"/>
        <w:rPr>
          <w:rFonts w:ascii="Times" w:cs="Times" w:eastAsia="Times" w:hAnsi="Times"/>
          <w:b w:val="0"/>
          <w:sz w:val="30"/>
          <w:szCs w:val="30"/>
          <w:vertAlign w:val="baseline"/>
        </w:rPr>
      </w:pPr>
      <w:r w:rsidDel="00000000" w:rsidR="00000000" w:rsidRPr="00000000">
        <w:rPr>
          <w:rFonts w:ascii="Times" w:cs="Times" w:eastAsia="Times" w:hAnsi="Times"/>
          <w:b w:val="1"/>
          <w:sz w:val="30"/>
          <w:szCs w:val="30"/>
          <w:vertAlign w:val="baseline"/>
          <w:rtl w:val="0"/>
        </w:rPr>
        <w:t xml:space="preserve">Electronic Devices:</w:t>
      </w:r>
      <w:r w:rsidDel="00000000" w:rsidR="00000000" w:rsidRPr="00000000">
        <w:rPr>
          <w:rtl w:val="0"/>
        </w:rPr>
      </w:r>
    </w:p>
    <w:p w:rsidR="00000000" w:rsidDel="00000000" w:rsidP="00000000" w:rsidRDefault="00000000" w:rsidRPr="00000000">
      <w:pPr>
        <w:widowControl w:val="0"/>
        <w:spacing w:after="320" w:lineRule="auto"/>
        <w:contextualSpacing w:val="0"/>
        <w:rPr>
          <w:rFonts w:ascii="Times" w:cs="Times" w:eastAsia="Times" w:hAnsi="Times"/>
          <w:sz w:val="30"/>
          <w:szCs w:val="30"/>
          <w:vertAlign w:val="baseline"/>
        </w:rPr>
      </w:pPr>
      <w:r w:rsidDel="00000000" w:rsidR="00000000" w:rsidRPr="00000000">
        <w:rPr>
          <w:rFonts w:ascii="Times" w:cs="Times" w:eastAsia="Times" w:hAnsi="Times"/>
          <w:b w:val="1"/>
          <w:sz w:val="30"/>
          <w:szCs w:val="30"/>
          <w:vertAlign w:val="baseline"/>
          <w:rtl w:val="0"/>
        </w:rPr>
        <w:tab/>
      </w:r>
      <w:r w:rsidDel="00000000" w:rsidR="00000000" w:rsidRPr="00000000">
        <w:rPr>
          <w:rFonts w:ascii="Times" w:cs="Times" w:eastAsia="Times" w:hAnsi="Times"/>
          <w:sz w:val="30"/>
          <w:szCs w:val="30"/>
          <w:vertAlign w:val="baseline"/>
          <w:rtl w:val="0"/>
        </w:rPr>
        <w:t xml:space="preserve">Electronic devices are not permitted during class instructional time.  If a student is caught using an electronic device (cell phone, i-pod/mp3 player, handheld video game, camera, etc), the teacher will ask for the device and turn it over to an administrator.  Students will need their parent to come to school in order to get the device back.</w:t>
      </w:r>
    </w:p>
    <w:p w:rsidR="00000000" w:rsidDel="00000000" w:rsidP="00000000" w:rsidRDefault="00000000" w:rsidRPr="00000000">
      <w:pPr>
        <w:widowControl w:val="0"/>
        <w:spacing w:after="320" w:lineRule="auto"/>
        <w:contextualSpacing w:val="0"/>
        <w:rPr>
          <w:vertAlign w:val="baseline"/>
        </w:rPr>
      </w:pPr>
      <w:r w:rsidDel="00000000" w:rsidR="00000000" w:rsidRPr="00000000">
        <w:rPr>
          <w:rFonts w:ascii="Times" w:cs="Times" w:eastAsia="Times" w:hAnsi="Times"/>
          <w:sz w:val="30"/>
          <w:szCs w:val="30"/>
          <w:vertAlign w:val="baseline"/>
          <w:rtl w:val="0"/>
        </w:rPr>
        <w:t xml:space="preserve">If a student refuses to give up an electronic device, they will be dismissed from school for the remainder of that day</w:t>
      </w:r>
      <w:r w:rsidDel="00000000" w:rsidR="00000000" w:rsidRPr="00000000">
        <w:rPr>
          <w:sz w:val="30"/>
          <w:szCs w:val="30"/>
          <w:rtl w:val="0"/>
        </w:rPr>
        <w:t xml:space="preserve">.</w:t>
      </w:r>
      <w:r w:rsidDel="00000000" w:rsidR="00000000" w:rsidRPr="00000000">
        <w:rPr>
          <w:rtl w:val="0"/>
        </w:rPr>
      </w:r>
    </w:p>
    <w:sectPr>
      <w:pgSz w:h="15840" w:w="12240"/>
      <w:pgMar w:bottom="72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Arial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960" w:hanging="480"/>
    </w:pPr>
    <w:rPr>
      <w:rFonts w:ascii="Times" w:cs="Times" w:eastAsia="Times" w:hAnsi="Times"/>
      <w:sz w:val="30"/>
      <w:szCs w:val="30"/>
      <w:vertAlign w:val="baseline"/>
    </w:rPr>
  </w:style>
  <w:style w:type="paragraph" w:styleId="Heading2">
    <w:name w:val="heading 2"/>
    <w:basedOn w:val="Normal"/>
    <w:next w:val="Normal"/>
    <w:pPr>
      <w:keepNext w:val="1"/>
      <w:widowControl w:val="0"/>
    </w:pPr>
    <w:rPr>
      <w:rFonts w:ascii="Arimo" w:cs="Arimo" w:eastAsia="Arimo" w:hAnsi="Arimo"/>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