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48"/>
          <w:szCs w:val="48"/>
          <w:rtl w:val="0"/>
        </w:rPr>
        <w:t xml:space="preserve">Kennedy High School</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Intro to Theatre Arts </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Mrs. Dechert</w:t>
      </w:r>
    </w:p>
    <w:p w:rsidR="00000000" w:rsidDel="00000000" w:rsidP="00000000" w:rsidRDefault="00000000" w:rsidRPr="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ldechert@isd271.org</w:t>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Course description: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will give students an opportunity to learn about music through performance and study of Musical Theatre. This course is a broad overview of the history, styles, works, and artists of the musical theatre genre. Both theoretical and practical, this course covers basic musical theatre performing, vocal production, movement, and music theory.</w:t>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Course Description/Objectives: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an understanding of the vocabulary of musical theater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an ability to interpret and analyze a variety of musical theatre styles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an understanding of the history of musical theatre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and appreciation for musical theatre performance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Materials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1-inch black 3-ring binder (I will have some available if needed)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Pencils (no pens)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binders are part of daily grades and are required for participation in this class**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to take notes on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Expectations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all rules of the student handbook</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need to be in class everyday and on time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will come to class prepared and with the required materials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seated by the time the bell rings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pride in your personal accomplishments and show support for your peers and yourself</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Grading</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Policy: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your report card, you will receive a letter grade for your final grade, as well as scores for attendance, behavior, and work completeness. Your grade will be determined by your preparedness in the following weighted categories: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SUMMATIVE ASSESSMENTS - 80%</w:t>
        <w:tab/>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final evaluations of each trimester. This category is broken down into these subcategories- 35% Concert Performance, 35% Ensemble Skills, 10% Jury (Final Performance Test).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FORMATIVE ASSESSMENTS - 20%</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ongoing throughout the trimester and lead up to our final, Summative Assessments. This category is broken down into these subcategories- 6% Mid-Trimester Ensemble Skills, 6% Lessons, 6% Mid-Trimester Performance Test, and 2% Written Work.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Scores in the achievement category will be given on a 4-point scale, and correspond with the following levels of achievement: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Exhibits mastery of specific skill: virtually no errors.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Exhibits proficiency in skill; occasional/isolated errors.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Exhibits need for improvement; frequent/consistent errors.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Exhibits major need for improvement; little or no proficiency.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Student did not participate in or turn in assignment.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the trimester, all individual scores will be calculated and averaged into the following grades:</w:t>
      </w:r>
    </w:p>
    <w:p w:rsidR="00000000" w:rsidDel="00000000" w:rsidP="00000000" w:rsidRDefault="00000000" w:rsidRPr="00000000">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281113" cy="2923266"/>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81113" cy="2923266"/>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each of the categories for attendance, behavior, and work completeness, you will receive a final score of a 3 (Exceeds Expectations), a 2 (Meets Expectations), or a 1 (Does Not Meet Expectations). The following describes the criteria for scores in each of the categories: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Student has 2 or fewer absences over the trimester.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Student has 3-5 absences over the trimester.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Student has more than 5 absences over the trimester.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Student is focused and ready before directions are given.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Student is usually focused and follows directions when given.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Student is often off-task and/or needs reminders/repetitions of directions.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Completion: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Assignments are completed and on time, without exceptions.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Assignments are completed and on time.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Some assignments are missing and/or late.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Course Requirements</w:t>
        <w:br w:type="textWrapping"/>
      </w:r>
      <w:r w:rsidDel="00000000" w:rsidR="00000000" w:rsidRPr="00000000">
        <w:rPr>
          <w:rFonts w:ascii="Times New Roman" w:cs="Times New Roman" w:eastAsia="Times New Roman" w:hAnsi="Times New Roman"/>
          <w:sz w:val="24"/>
          <w:szCs w:val="24"/>
          <w:rtl w:val="0"/>
        </w:rPr>
        <w:t xml:space="preserve">All students will write a paper on a composer or lyricist of his or her choosing.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work in teams on a variety of projects highlighting the various components of musical theatre including script analysis, character analysis, context, history, style, musical scoring, and production.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watch musical theatre productions during class and reflect on them.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Students will learn  about improvisation and acting technique</w:t>
      </w:r>
      <w:r w:rsidDel="00000000" w:rsidR="00000000" w:rsidRPr="00000000">
        <w:rPr>
          <w:rFonts w:ascii="Times New Roman" w:cs="Times New Roman" w:eastAsia="Times New Roman" w:hAnsi="Times New Roman"/>
          <w:sz w:val="28"/>
          <w:szCs w:val="28"/>
          <w:rtl w:val="0"/>
        </w:rPr>
        <w:t xml:space="preserve">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Brief Course Overview (subject to change)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History of Musical Theatre</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Overview of 1700-1880 American and European Theatres</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Brief discussion of Opera and Operetta</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20th Century overview-present time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Classical Singing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Rodgers and Hammerstein</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“South Pacific”</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“Oklahoma”</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“King and I”</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“Carousel”</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“Sound of Music”</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Bernstein</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“West Side Story”</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“Candide”</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“On the Town”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Monologues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Lerner and Loewe</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“My Fair Lady”</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“Camelot”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Gilbert and Sullivan</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“The Mikado”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1960’s Rock Musical/Pop Singing</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“Hair”</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“Les Miserables”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Andrew Lloyd Webber</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“Phantom of the Opera”</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“Jesus Christ Superstar”</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“Cats”</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“Cabaret”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“Wicked”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“Wizard of Oz”</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Disney and Broadway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PARENT PERMISSION FOR VIDEO VIEWING </w:t>
      </w:r>
    </w:p>
    <w:p w:rsidR="00000000" w:rsidDel="00000000" w:rsidP="00000000" w:rsidRDefault="00000000" w:rsidRPr="00000000">
      <w:pPr>
        <w:contextualSpacing w:val="0"/>
        <w:jc w:val="center"/>
        <w:rPr>
          <w:sz w:val="24"/>
          <w:szCs w:val="24"/>
        </w:rPr>
      </w:pPr>
      <w:r w:rsidDel="00000000" w:rsidR="00000000" w:rsidRPr="00000000">
        <w:rPr>
          <w:sz w:val="28"/>
          <w:szCs w:val="28"/>
          <w:rtl w:val="0"/>
        </w:rPr>
        <w:t xml:space="preserve">Please put a check by the musicals you have objections to and do not want your student to view. Please return this form by 9/15/17</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Rated 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Fiddler on the Roof___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Smokey Joe’s Cafe___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Wizard of Oz___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Cinderella___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South Pacific___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King and I___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Camelot___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Jesus Christ Superstar___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Bye Bye Birdie___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Annie___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Guys and Dolls___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Sound of Music___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Carousel___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My Fair Lady___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Newsies___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Mary Poppins___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West Side Story___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Rated PG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Hairspray___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Into the Woods___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Oklahoma___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On the Town___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Cabaret___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Glee____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Evita___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Candide___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Hair___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Man of La Mancha___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Annie___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Rated PG-13</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Rent___</w:t>
        <w:br w:type="textWrapping"/>
        <w:t xml:space="preserve">Phantom of the Opera___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Les Miserables___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Grease___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Mama Mia___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Student Name_________________ Signature______________ Date____________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Parent Name__________________ Signature______________ Date____________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